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5EC880" w14:textId="77777777" w:rsidR="008C3315" w:rsidRDefault="008C3315" w:rsidP="00233E3F">
      <w:pPr>
        <w:rPr>
          <w:rFonts w:ascii="Times New Roman" w:hAnsi="Times New Roman" w:cs="Times New Roman"/>
          <w:sz w:val="24"/>
          <w:szCs w:val="24"/>
        </w:rPr>
      </w:pPr>
    </w:p>
    <w:p w14:paraId="1A0ED8AC" w14:textId="4E925B68" w:rsidR="008C3315" w:rsidRDefault="008C3315" w:rsidP="00233E3F">
      <w:pPr>
        <w:rPr>
          <w:rFonts w:ascii="Times New Roman" w:hAnsi="Times New Roman" w:cs="Times New Roman"/>
          <w:sz w:val="24"/>
          <w:szCs w:val="24"/>
        </w:rPr>
      </w:pPr>
    </w:p>
    <w:p w14:paraId="5FC99612" w14:textId="538F22F4" w:rsidR="008C3315" w:rsidRDefault="008C3315" w:rsidP="00233E3F">
      <w:pPr>
        <w:rPr>
          <w:rFonts w:ascii="Times New Roman" w:hAnsi="Times New Roman" w:cs="Times New Roman"/>
          <w:sz w:val="24"/>
          <w:szCs w:val="24"/>
        </w:rPr>
      </w:pPr>
    </w:p>
    <w:p w14:paraId="353CD27E" w14:textId="7963FC2B" w:rsidR="008C3315" w:rsidRDefault="008C3315" w:rsidP="00233E3F">
      <w:pPr>
        <w:rPr>
          <w:rFonts w:ascii="Times New Roman" w:hAnsi="Times New Roman" w:cs="Times New Roman"/>
          <w:sz w:val="24"/>
          <w:szCs w:val="24"/>
        </w:rPr>
      </w:pPr>
    </w:p>
    <w:p w14:paraId="0BCDFA01" w14:textId="77FCBFEB" w:rsidR="008C3315" w:rsidRDefault="008C3315" w:rsidP="00233E3F">
      <w:pPr>
        <w:rPr>
          <w:rFonts w:ascii="Times New Roman" w:hAnsi="Times New Roman" w:cs="Times New Roman"/>
          <w:sz w:val="24"/>
          <w:szCs w:val="24"/>
        </w:rPr>
      </w:pPr>
    </w:p>
    <w:p w14:paraId="365B861E" w14:textId="70350E87" w:rsidR="008C3315" w:rsidRDefault="008C3315" w:rsidP="00233E3F">
      <w:pPr>
        <w:rPr>
          <w:rFonts w:ascii="Times New Roman" w:hAnsi="Times New Roman" w:cs="Times New Roman"/>
          <w:sz w:val="24"/>
          <w:szCs w:val="24"/>
        </w:rPr>
      </w:pPr>
    </w:p>
    <w:p w14:paraId="3E7B44E2" w14:textId="1A0E650D" w:rsidR="008C3315" w:rsidRDefault="008C3315" w:rsidP="00233E3F">
      <w:pPr>
        <w:rPr>
          <w:rFonts w:ascii="Times New Roman" w:hAnsi="Times New Roman" w:cs="Times New Roman"/>
          <w:sz w:val="24"/>
          <w:szCs w:val="24"/>
        </w:rPr>
      </w:pPr>
    </w:p>
    <w:p w14:paraId="0D592C29" w14:textId="30FFCCA7" w:rsidR="008C3315" w:rsidRDefault="008C3315" w:rsidP="008C3315">
      <w:pPr>
        <w:jc w:val="center"/>
        <w:rPr>
          <w:rFonts w:ascii="Times New Roman" w:hAnsi="Times New Roman" w:cs="Times New Roman"/>
          <w:sz w:val="24"/>
          <w:szCs w:val="24"/>
        </w:rPr>
      </w:pPr>
      <w:r w:rsidRPr="001827FF">
        <w:rPr>
          <w:rFonts w:ascii="Times New Roman" w:hAnsi="Times New Roman" w:cs="Times New Roman"/>
          <w:sz w:val="24"/>
          <w:szCs w:val="24"/>
        </w:rPr>
        <w:t>Appreciative Inquiry Interview</w:t>
      </w:r>
    </w:p>
    <w:p w14:paraId="605AFF81" w14:textId="555DA59D" w:rsidR="008C3315" w:rsidRDefault="008C3315" w:rsidP="008C3315">
      <w:pPr>
        <w:jc w:val="center"/>
        <w:rPr>
          <w:rFonts w:ascii="Times New Roman" w:hAnsi="Times New Roman" w:cs="Times New Roman"/>
          <w:sz w:val="24"/>
          <w:szCs w:val="24"/>
        </w:rPr>
      </w:pPr>
      <w:r>
        <w:rPr>
          <w:rFonts w:ascii="Times New Roman" w:hAnsi="Times New Roman" w:cs="Times New Roman"/>
          <w:sz w:val="24"/>
          <w:szCs w:val="24"/>
        </w:rPr>
        <w:t>Name</w:t>
      </w:r>
    </w:p>
    <w:p w14:paraId="04A75746" w14:textId="481BD924" w:rsidR="008C3315" w:rsidRPr="001827FF" w:rsidRDefault="008C3315" w:rsidP="008C3315">
      <w:pPr>
        <w:jc w:val="center"/>
        <w:rPr>
          <w:rFonts w:ascii="Times New Roman" w:hAnsi="Times New Roman" w:cs="Times New Roman"/>
          <w:sz w:val="24"/>
          <w:szCs w:val="24"/>
        </w:rPr>
      </w:pPr>
      <w:r>
        <w:rPr>
          <w:rFonts w:ascii="Times New Roman" w:hAnsi="Times New Roman" w:cs="Times New Roman"/>
          <w:sz w:val="24"/>
          <w:szCs w:val="24"/>
        </w:rPr>
        <w:t>Date</w:t>
      </w:r>
    </w:p>
    <w:p w14:paraId="35475A1F" w14:textId="77777777" w:rsidR="008C3315" w:rsidRDefault="008C3315" w:rsidP="00233E3F">
      <w:pPr>
        <w:rPr>
          <w:rFonts w:ascii="Times New Roman" w:hAnsi="Times New Roman" w:cs="Times New Roman"/>
          <w:sz w:val="24"/>
          <w:szCs w:val="24"/>
        </w:rPr>
      </w:pPr>
    </w:p>
    <w:p w14:paraId="453DAE21" w14:textId="77777777" w:rsidR="008C3315" w:rsidRDefault="008C3315" w:rsidP="00233E3F">
      <w:pPr>
        <w:rPr>
          <w:rFonts w:ascii="Times New Roman" w:hAnsi="Times New Roman" w:cs="Times New Roman"/>
          <w:sz w:val="24"/>
          <w:szCs w:val="24"/>
        </w:rPr>
      </w:pPr>
    </w:p>
    <w:p w14:paraId="4CD15D63" w14:textId="77777777" w:rsidR="008C3315" w:rsidRDefault="008C3315" w:rsidP="00233E3F">
      <w:pPr>
        <w:rPr>
          <w:rFonts w:ascii="Times New Roman" w:hAnsi="Times New Roman" w:cs="Times New Roman"/>
          <w:sz w:val="24"/>
          <w:szCs w:val="24"/>
        </w:rPr>
      </w:pPr>
    </w:p>
    <w:p w14:paraId="55816588" w14:textId="77777777" w:rsidR="008C3315" w:rsidRDefault="008C3315" w:rsidP="00233E3F">
      <w:pPr>
        <w:rPr>
          <w:rFonts w:ascii="Times New Roman" w:hAnsi="Times New Roman" w:cs="Times New Roman"/>
          <w:sz w:val="24"/>
          <w:szCs w:val="24"/>
        </w:rPr>
      </w:pPr>
    </w:p>
    <w:p w14:paraId="6D0DBC49" w14:textId="77777777" w:rsidR="008C3315" w:rsidRDefault="008C3315" w:rsidP="00233E3F">
      <w:pPr>
        <w:rPr>
          <w:rFonts w:ascii="Times New Roman" w:hAnsi="Times New Roman" w:cs="Times New Roman"/>
          <w:sz w:val="24"/>
          <w:szCs w:val="24"/>
        </w:rPr>
      </w:pPr>
    </w:p>
    <w:p w14:paraId="054F16B8" w14:textId="77777777" w:rsidR="008C3315" w:rsidRDefault="008C3315" w:rsidP="00233E3F">
      <w:pPr>
        <w:rPr>
          <w:rFonts w:ascii="Times New Roman" w:hAnsi="Times New Roman" w:cs="Times New Roman"/>
          <w:sz w:val="24"/>
          <w:szCs w:val="24"/>
        </w:rPr>
      </w:pPr>
    </w:p>
    <w:p w14:paraId="698F0551" w14:textId="77777777" w:rsidR="008C3315" w:rsidRDefault="008C3315" w:rsidP="00233E3F">
      <w:pPr>
        <w:rPr>
          <w:rFonts w:ascii="Times New Roman" w:hAnsi="Times New Roman" w:cs="Times New Roman"/>
          <w:sz w:val="24"/>
          <w:szCs w:val="24"/>
        </w:rPr>
      </w:pPr>
    </w:p>
    <w:p w14:paraId="5C86AEEF" w14:textId="77777777" w:rsidR="008C3315" w:rsidRDefault="008C3315" w:rsidP="00233E3F">
      <w:pPr>
        <w:rPr>
          <w:rFonts w:ascii="Times New Roman" w:hAnsi="Times New Roman" w:cs="Times New Roman"/>
          <w:sz w:val="24"/>
          <w:szCs w:val="24"/>
        </w:rPr>
      </w:pPr>
    </w:p>
    <w:p w14:paraId="1C1C41BC" w14:textId="77777777" w:rsidR="008C3315" w:rsidRDefault="008C3315" w:rsidP="00233E3F">
      <w:pPr>
        <w:rPr>
          <w:rFonts w:ascii="Times New Roman" w:hAnsi="Times New Roman" w:cs="Times New Roman"/>
          <w:sz w:val="24"/>
          <w:szCs w:val="24"/>
        </w:rPr>
      </w:pPr>
    </w:p>
    <w:p w14:paraId="76E4EE20" w14:textId="77777777" w:rsidR="008C3315" w:rsidRDefault="008C3315" w:rsidP="00233E3F">
      <w:pPr>
        <w:rPr>
          <w:rFonts w:ascii="Times New Roman" w:hAnsi="Times New Roman" w:cs="Times New Roman"/>
          <w:sz w:val="24"/>
          <w:szCs w:val="24"/>
        </w:rPr>
      </w:pPr>
    </w:p>
    <w:p w14:paraId="02C77B74" w14:textId="77777777" w:rsidR="008C3315" w:rsidRDefault="008C3315" w:rsidP="00233E3F">
      <w:pPr>
        <w:rPr>
          <w:rFonts w:ascii="Times New Roman" w:hAnsi="Times New Roman" w:cs="Times New Roman"/>
          <w:sz w:val="24"/>
          <w:szCs w:val="24"/>
        </w:rPr>
      </w:pPr>
    </w:p>
    <w:p w14:paraId="246B20EA" w14:textId="77777777" w:rsidR="008C3315" w:rsidRDefault="008C3315" w:rsidP="00233E3F">
      <w:pPr>
        <w:rPr>
          <w:rFonts w:ascii="Times New Roman" w:hAnsi="Times New Roman" w:cs="Times New Roman"/>
          <w:sz w:val="24"/>
          <w:szCs w:val="24"/>
        </w:rPr>
      </w:pPr>
    </w:p>
    <w:p w14:paraId="21C6754A" w14:textId="77777777" w:rsidR="008C3315" w:rsidRDefault="008C3315" w:rsidP="00233E3F">
      <w:pPr>
        <w:rPr>
          <w:rFonts w:ascii="Times New Roman" w:hAnsi="Times New Roman" w:cs="Times New Roman"/>
          <w:sz w:val="24"/>
          <w:szCs w:val="24"/>
        </w:rPr>
      </w:pPr>
    </w:p>
    <w:p w14:paraId="51AB3A8A" w14:textId="77777777" w:rsidR="008C3315" w:rsidRDefault="008C3315" w:rsidP="00233E3F">
      <w:pPr>
        <w:rPr>
          <w:rFonts w:ascii="Times New Roman" w:hAnsi="Times New Roman" w:cs="Times New Roman"/>
          <w:sz w:val="24"/>
          <w:szCs w:val="24"/>
        </w:rPr>
      </w:pPr>
    </w:p>
    <w:p w14:paraId="3E6505DF" w14:textId="77777777" w:rsidR="008C3315" w:rsidRDefault="008C3315" w:rsidP="00233E3F">
      <w:pPr>
        <w:rPr>
          <w:rFonts w:ascii="Times New Roman" w:hAnsi="Times New Roman" w:cs="Times New Roman"/>
          <w:sz w:val="24"/>
          <w:szCs w:val="24"/>
        </w:rPr>
      </w:pPr>
    </w:p>
    <w:p w14:paraId="276F0E5A" w14:textId="77777777" w:rsidR="008C3315" w:rsidRDefault="008C3315" w:rsidP="00233E3F">
      <w:pPr>
        <w:rPr>
          <w:rFonts w:ascii="Times New Roman" w:hAnsi="Times New Roman" w:cs="Times New Roman"/>
          <w:sz w:val="24"/>
          <w:szCs w:val="24"/>
        </w:rPr>
      </w:pPr>
    </w:p>
    <w:p w14:paraId="70B26427" w14:textId="31592706" w:rsidR="008C3315" w:rsidRDefault="008C3315" w:rsidP="00233E3F">
      <w:pPr>
        <w:rPr>
          <w:rFonts w:ascii="Times New Roman" w:hAnsi="Times New Roman" w:cs="Times New Roman"/>
          <w:sz w:val="24"/>
          <w:szCs w:val="24"/>
        </w:rPr>
      </w:pPr>
    </w:p>
    <w:p w14:paraId="443ACBD9" w14:textId="77777777" w:rsidR="00241DAA" w:rsidRDefault="00241DAA" w:rsidP="00233E3F">
      <w:pPr>
        <w:rPr>
          <w:rFonts w:ascii="Times New Roman" w:hAnsi="Times New Roman" w:cs="Times New Roman"/>
          <w:sz w:val="24"/>
          <w:szCs w:val="24"/>
        </w:rPr>
      </w:pPr>
    </w:p>
    <w:p w14:paraId="5DCFA35C" w14:textId="407F5A27" w:rsidR="00233E3F" w:rsidRPr="00DA0C33" w:rsidRDefault="00233E3F" w:rsidP="00290CE5">
      <w:pPr>
        <w:jc w:val="center"/>
        <w:rPr>
          <w:rFonts w:ascii="Times New Roman" w:hAnsi="Times New Roman" w:cs="Times New Roman"/>
          <w:b/>
          <w:bCs/>
          <w:sz w:val="24"/>
          <w:szCs w:val="24"/>
        </w:rPr>
      </w:pPr>
      <w:r w:rsidRPr="00DA0C33">
        <w:rPr>
          <w:rFonts w:ascii="Times New Roman" w:hAnsi="Times New Roman" w:cs="Times New Roman"/>
          <w:b/>
          <w:bCs/>
          <w:sz w:val="24"/>
          <w:szCs w:val="24"/>
        </w:rPr>
        <w:lastRenderedPageBreak/>
        <w:t>Appreciative Inquiry Interview</w:t>
      </w:r>
    </w:p>
    <w:p w14:paraId="57F1D53E" w14:textId="6920B1BF" w:rsidR="00F939D2" w:rsidRPr="003E6C26" w:rsidRDefault="00F939D2" w:rsidP="00F939D2">
      <w:pPr>
        <w:spacing w:after="0" w:line="480" w:lineRule="auto"/>
        <w:contextualSpacing/>
        <w:rPr>
          <w:rFonts w:ascii="Times New Roman" w:hAnsi="Times New Roman" w:cs="Times New Roman"/>
          <w:b/>
          <w:bCs/>
          <w:sz w:val="24"/>
          <w:szCs w:val="24"/>
        </w:rPr>
      </w:pPr>
      <w:r w:rsidRPr="003E6C26">
        <w:rPr>
          <w:rFonts w:ascii="Times New Roman" w:hAnsi="Times New Roman" w:cs="Times New Roman"/>
          <w:b/>
          <w:bCs/>
          <w:sz w:val="24"/>
          <w:szCs w:val="24"/>
        </w:rPr>
        <w:t>Tool Selection</w:t>
      </w:r>
    </w:p>
    <w:p w14:paraId="0CC92AD1" w14:textId="083E2C0D" w:rsidR="00AF5169" w:rsidRDefault="00AF5169" w:rsidP="00DA0C33">
      <w:pPr>
        <w:spacing w:after="0" w:line="480" w:lineRule="auto"/>
        <w:ind w:firstLine="720"/>
        <w:contextualSpacing/>
        <w:rPr>
          <w:rFonts w:ascii="Times New Roman" w:hAnsi="Times New Roman" w:cs="Times New Roman"/>
          <w:sz w:val="24"/>
          <w:szCs w:val="24"/>
        </w:rPr>
      </w:pPr>
      <w:r w:rsidRPr="001827FF">
        <w:rPr>
          <w:rFonts w:ascii="Times New Roman" w:hAnsi="Times New Roman" w:cs="Times New Roman"/>
          <w:sz w:val="24"/>
          <w:szCs w:val="24"/>
        </w:rPr>
        <w:t>I chose the appreciative inquiry interview because the approach paves the way for exploration, the discovery of possibilities, and also brings about the transformation of systems or teams in a community or an organization. The tool is a support system to change, especially in nursing, especially in the adoption of the view of social constructionist and based on positive dialogue principles. Through the approach, it is possible to unlock the collective intelligence and by building team capacity, which helps in tapping motivations for change. The tool also supports democratic dialogue when aligned with critical social theory</w:t>
      </w:r>
      <w:r w:rsidR="00CF611C" w:rsidRPr="001827FF">
        <w:rPr>
          <w:rFonts w:ascii="Times New Roman" w:hAnsi="Times New Roman" w:cs="Times New Roman"/>
          <w:sz w:val="24"/>
          <w:szCs w:val="24"/>
        </w:rPr>
        <w:t xml:space="preserve"> (</w:t>
      </w:r>
      <w:r w:rsidR="00CF611C" w:rsidRPr="001827FF">
        <w:rPr>
          <w:rFonts w:ascii="Times New Roman" w:hAnsi="Times New Roman" w:cs="Times New Roman"/>
          <w:color w:val="222222"/>
          <w:sz w:val="24"/>
          <w:szCs w:val="24"/>
          <w:shd w:val="clear" w:color="auto" w:fill="FFFFFF"/>
        </w:rPr>
        <w:t>Hung</w:t>
      </w:r>
      <w:r w:rsidR="00CF611C" w:rsidRPr="001827FF">
        <w:rPr>
          <w:rFonts w:ascii="Times New Roman" w:hAnsi="Times New Roman" w:cs="Times New Roman"/>
          <w:color w:val="222222"/>
          <w:sz w:val="24"/>
          <w:szCs w:val="24"/>
          <w:shd w:val="clear" w:color="auto" w:fill="FFFFFF"/>
        </w:rPr>
        <w:t xml:space="preserve"> et al. 2018)</w:t>
      </w:r>
      <w:r w:rsidRPr="001827FF">
        <w:rPr>
          <w:rFonts w:ascii="Times New Roman" w:hAnsi="Times New Roman" w:cs="Times New Roman"/>
          <w:sz w:val="24"/>
          <w:szCs w:val="24"/>
        </w:rPr>
        <w:t xml:space="preserve">. The device is also empowering the nursing practitioners to become change agents and also be innovative and explore. Therefore, it is a source of encouragement for people to engage in development projects to improve situations at work and again move towards shared visions making their future better. Through the tool's use, the facilitators can quickly gather information about a community while involving the community members. The members can share information by expressing their personal experiences in an informal manner, which helps any researcher explore a community easily without any suspicion by community members. The facilitation, therefore, becomes easy for project designing. The choice of the tool over others is because the tool facilitates transformative dialogue in various ways. Differences are allowed as long as they promote productivity as long as the blame game is discouraged. Additionally, there is a mutual affirmation since there is the creation of a sense of mutuality. </w:t>
      </w:r>
    </w:p>
    <w:p w14:paraId="542C9FCD" w14:textId="1EF58B3F" w:rsidR="00917433" w:rsidRPr="00917433" w:rsidRDefault="00917433" w:rsidP="00917433">
      <w:pPr>
        <w:spacing w:after="0" w:line="480" w:lineRule="auto"/>
        <w:contextualSpacing/>
        <w:rPr>
          <w:rFonts w:ascii="Times New Roman" w:hAnsi="Times New Roman" w:cs="Times New Roman"/>
          <w:b/>
          <w:bCs/>
          <w:sz w:val="24"/>
          <w:szCs w:val="24"/>
        </w:rPr>
      </w:pPr>
      <w:r w:rsidRPr="00917433">
        <w:rPr>
          <w:rFonts w:ascii="Times New Roman" w:hAnsi="Times New Roman" w:cs="Times New Roman"/>
          <w:b/>
          <w:bCs/>
          <w:sz w:val="24"/>
          <w:szCs w:val="24"/>
        </w:rPr>
        <w:t>Cultural Background</w:t>
      </w:r>
    </w:p>
    <w:p w14:paraId="65593CC5" w14:textId="1A6E117C" w:rsidR="00AF5169" w:rsidRDefault="00AF5169" w:rsidP="00DA0C33">
      <w:pPr>
        <w:spacing w:after="0" w:line="480" w:lineRule="auto"/>
        <w:ind w:firstLine="720"/>
        <w:contextualSpacing/>
        <w:rPr>
          <w:rFonts w:ascii="Times New Roman" w:hAnsi="Times New Roman" w:cs="Times New Roman"/>
          <w:sz w:val="24"/>
          <w:szCs w:val="24"/>
        </w:rPr>
      </w:pPr>
      <w:r w:rsidRPr="001827FF">
        <w:rPr>
          <w:rFonts w:ascii="Times New Roman" w:hAnsi="Times New Roman" w:cs="Times New Roman"/>
          <w:sz w:val="24"/>
          <w:szCs w:val="24"/>
        </w:rPr>
        <w:t xml:space="preserve">The community under the study contained various ethnic groups. The main group we interacted with had their elderly people facing the condition of dementia. The community comprised of people who were mostly immigrants. The people who mostly came there in </w:t>
      </w:r>
      <w:r w:rsidRPr="001827FF">
        <w:rPr>
          <w:rFonts w:ascii="Times New Roman" w:hAnsi="Times New Roman" w:cs="Times New Roman"/>
          <w:sz w:val="24"/>
          <w:szCs w:val="24"/>
        </w:rPr>
        <w:lastRenderedPageBreak/>
        <w:t>Minnesota mostly came for family reunification, which was as per the policy established by the U.S government. The level of illiteracy among the members was high hance proving a challenge in communication with the people.</w:t>
      </w:r>
      <w:r w:rsidR="009F2B5B" w:rsidRPr="001827FF">
        <w:rPr>
          <w:rFonts w:ascii="Times New Roman" w:hAnsi="Times New Roman" w:cs="Times New Roman"/>
          <w:sz w:val="24"/>
          <w:szCs w:val="24"/>
        </w:rPr>
        <w:t xml:space="preserve"> </w:t>
      </w:r>
      <w:r w:rsidRPr="001827FF">
        <w:rPr>
          <w:rFonts w:ascii="Times New Roman" w:hAnsi="Times New Roman" w:cs="Times New Roman"/>
          <w:sz w:val="24"/>
          <w:szCs w:val="24"/>
        </w:rPr>
        <w:t xml:space="preserve">Consequently, for you to interact with the people, the most appropriate strategy was to adopt a way of learning their lives. After learning, it was possible to impact them regarding health matters while allowing them to interact with them. The other trait about the people is that they are mostly concerned with their children's upbringing and working on financial stability. Therefore, such a society has social challenges as well as cultural challenges. However, despite the challenges, they are ready to accommodate anyone who comes to them without undermining their status. I learned the aspect of hard work in the community to cater to family needs. Therefore, as a team, we ensured that we came up with a strategy of empowering them to win their attention. </w:t>
      </w:r>
    </w:p>
    <w:p w14:paraId="0BA17A9F" w14:textId="62B3AEA5" w:rsidR="00443835" w:rsidRPr="00956D2D" w:rsidRDefault="00953924" w:rsidP="00443835">
      <w:pPr>
        <w:spacing w:after="0" w:line="480" w:lineRule="auto"/>
        <w:contextualSpacing/>
        <w:rPr>
          <w:rFonts w:ascii="Times New Roman" w:hAnsi="Times New Roman" w:cs="Times New Roman"/>
          <w:b/>
          <w:bCs/>
          <w:sz w:val="24"/>
          <w:szCs w:val="24"/>
        </w:rPr>
      </w:pPr>
      <w:r w:rsidRPr="00956D2D">
        <w:rPr>
          <w:rFonts w:ascii="Times New Roman" w:hAnsi="Times New Roman" w:cs="Times New Roman"/>
          <w:b/>
          <w:bCs/>
          <w:sz w:val="24"/>
          <w:szCs w:val="24"/>
        </w:rPr>
        <w:t>Challenges</w:t>
      </w:r>
      <w:r w:rsidR="00956D2D" w:rsidRPr="00956D2D">
        <w:rPr>
          <w:rFonts w:ascii="Times New Roman" w:hAnsi="Times New Roman" w:cs="Times New Roman"/>
          <w:b/>
          <w:bCs/>
          <w:sz w:val="24"/>
          <w:szCs w:val="24"/>
        </w:rPr>
        <w:t xml:space="preserve"> of the Tool</w:t>
      </w:r>
    </w:p>
    <w:p w14:paraId="2B7D4BDA" w14:textId="3FC86F1E" w:rsidR="00AF5169" w:rsidRDefault="00AF5169" w:rsidP="00DA0C33">
      <w:pPr>
        <w:spacing w:after="0" w:line="480" w:lineRule="auto"/>
        <w:ind w:firstLine="720"/>
        <w:contextualSpacing/>
        <w:rPr>
          <w:rFonts w:ascii="Times New Roman" w:hAnsi="Times New Roman" w:cs="Times New Roman"/>
          <w:sz w:val="24"/>
          <w:szCs w:val="24"/>
        </w:rPr>
      </w:pPr>
      <w:r w:rsidRPr="001827FF">
        <w:rPr>
          <w:rFonts w:ascii="Times New Roman" w:hAnsi="Times New Roman" w:cs="Times New Roman"/>
          <w:sz w:val="24"/>
          <w:szCs w:val="24"/>
        </w:rPr>
        <w:t xml:space="preserve">The application had several challenges. The workload is heavy at times since the aim of the activity must be accomplished. The results also suggested that necessary conditions for engagement among staff members are necessary. The change of leadership during the implementation of the process also affects the effectiveness of the approach. The reason is that the leaders are vital in support of the process. When the pillars change, the process gets distracted, and the results may also face the distraction. According to Holmes et al. (2016), when disrupted, leadership may take longer to adjust and re-establish it again. The resource constraints hinder carrying out the whole process and establish any additional developments when implementing the tool. The strains of working more with fewer resources to cater for all the activities is demotivating. The other challenge in the tool is learning how to deal with the people as you introduce anything to them. The approach comes as a challenge bearing in mind that the </w:t>
      </w:r>
      <w:r w:rsidRPr="001827FF">
        <w:rPr>
          <w:rFonts w:ascii="Times New Roman" w:hAnsi="Times New Roman" w:cs="Times New Roman"/>
          <w:sz w:val="24"/>
          <w:szCs w:val="24"/>
        </w:rPr>
        <w:lastRenderedPageBreak/>
        <w:t xml:space="preserve">government's resources are not inclusive of the strategies to use. The resources only cover the implementation of the tool to the community. </w:t>
      </w:r>
    </w:p>
    <w:p w14:paraId="075BA346" w14:textId="1F2607D2" w:rsidR="00784322" w:rsidRPr="00784322" w:rsidRDefault="00784322" w:rsidP="00784322">
      <w:pPr>
        <w:spacing w:after="0" w:line="480" w:lineRule="auto"/>
        <w:contextualSpacing/>
        <w:rPr>
          <w:rFonts w:ascii="Times New Roman" w:hAnsi="Times New Roman" w:cs="Times New Roman"/>
          <w:b/>
          <w:bCs/>
          <w:sz w:val="24"/>
          <w:szCs w:val="24"/>
        </w:rPr>
      </w:pPr>
      <w:r w:rsidRPr="00784322">
        <w:rPr>
          <w:rFonts w:ascii="Times New Roman" w:hAnsi="Times New Roman" w:cs="Times New Roman"/>
          <w:b/>
          <w:bCs/>
          <w:sz w:val="24"/>
          <w:szCs w:val="24"/>
        </w:rPr>
        <w:t>Participants</w:t>
      </w:r>
      <w:r>
        <w:rPr>
          <w:rFonts w:ascii="Times New Roman" w:hAnsi="Times New Roman" w:cs="Times New Roman"/>
          <w:b/>
          <w:bCs/>
          <w:sz w:val="24"/>
          <w:szCs w:val="24"/>
        </w:rPr>
        <w:t>’</w:t>
      </w:r>
      <w:r w:rsidRPr="00784322">
        <w:rPr>
          <w:rFonts w:ascii="Times New Roman" w:hAnsi="Times New Roman" w:cs="Times New Roman"/>
          <w:b/>
          <w:bCs/>
          <w:sz w:val="24"/>
          <w:szCs w:val="24"/>
        </w:rPr>
        <w:t xml:space="preserve"> Response</w:t>
      </w:r>
    </w:p>
    <w:p w14:paraId="00D3AE76" w14:textId="542DF840" w:rsidR="00AF5169" w:rsidRDefault="00AF5169" w:rsidP="00DA0C33">
      <w:pPr>
        <w:spacing w:after="0" w:line="480" w:lineRule="auto"/>
        <w:ind w:firstLine="720"/>
        <w:contextualSpacing/>
        <w:rPr>
          <w:rFonts w:ascii="Times New Roman" w:hAnsi="Times New Roman" w:cs="Times New Roman"/>
          <w:sz w:val="24"/>
          <w:szCs w:val="24"/>
        </w:rPr>
      </w:pPr>
      <w:r w:rsidRPr="001827FF">
        <w:rPr>
          <w:rFonts w:ascii="Times New Roman" w:hAnsi="Times New Roman" w:cs="Times New Roman"/>
          <w:sz w:val="24"/>
          <w:szCs w:val="24"/>
        </w:rPr>
        <w:t xml:space="preserve">We involved focused groups in carrying out our community programs. To ensure a regular process, we planned the meetings to be integrated into already existing routines. We learned that having meetings twice a week made it easier for us since the team members would also come with more questions where the community members would open up the more. The interaction would also grow from formal to informal, where the rapport built would ease any tense or suspicion. In the project, we also ensured that the action activities were on a small scale, making it easy for execution. I learned that the approach's use is helpful since it helps build a high motivation for the participants and creates a collective commitment. For instance, the community's gym was turned to be a unit for dementia awareness for the community through games. The approach made the environment vibrant since the researchers appreciated the contribution of the members of the community. The activities were fun and competitive. The approach was the reason for the success of the whole activity. The participants and the facilitators learned much from each other through the various sessions of the questions and interactions. Everyone looked forward to more of the activities. </w:t>
      </w:r>
    </w:p>
    <w:p w14:paraId="02998FB0" w14:textId="3FCC9275" w:rsidR="001B7557" w:rsidRPr="001B7557" w:rsidRDefault="001B7557" w:rsidP="001B7557">
      <w:pPr>
        <w:spacing w:after="0" w:line="480" w:lineRule="auto"/>
        <w:contextualSpacing/>
        <w:rPr>
          <w:rFonts w:ascii="Times New Roman" w:hAnsi="Times New Roman" w:cs="Times New Roman"/>
          <w:b/>
          <w:bCs/>
          <w:sz w:val="24"/>
          <w:szCs w:val="24"/>
        </w:rPr>
      </w:pPr>
      <w:r w:rsidRPr="001B7557">
        <w:rPr>
          <w:rFonts w:ascii="Times New Roman" w:hAnsi="Times New Roman" w:cs="Times New Roman"/>
          <w:b/>
          <w:bCs/>
          <w:sz w:val="24"/>
          <w:szCs w:val="24"/>
        </w:rPr>
        <w:t>Policy Approach</w:t>
      </w:r>
    </w:p>
    <w:p w14:paraId="14F18719" w14:textId="6812018E" w:rsidR="00233E3F" w:rsidRPr="001827FF" w:rsidRDefault="00AF5169" w:rsidP="00DA0C33">
      <w:pPr>
        <w:spacing w:after="0" w:line="480" w:lineRule="auto"/>
        <w:ind w:firstLine="720"/>
        <w:contextualSpacing/>
        <w:rPr>
          <w:rFonts w:ascii="Times New Roman" w:hAnsi="Times New Roman" w:cs="Times New Roman"/>
          <w:sz w:val="24"/>
          <w:szCs w:val="24"/>
        </w:rPr>
      </w:pPr>
      <w:r w:rsidRPr="001827FF">
        <w:rPr>
          <w:rFonts w:ascii="Times New Roman" w:hAnsi="Times New Roman" w:cs="Times New Roman"/>
          <w:sz w:val="24"/>
          <w:szCs w:val="24"/>
        </w:rPr>
        <w:t xml:space="preserve">The appreciative inquiry tool plays a significant role in addressing environmental and economic issues, which translate to health factors. Tourism represents one of the aspects that plays a vital role in the economic development of a nation. Additionally, the element helps in the conservation of culture and societal history. Basically, tourism is a catalyst for the conservation and preservation of the physical environment, thereby contributing to the community's economic </w:t>
      </w:r>
      <w:r w:rsidRPr="001827FF">
        <w:rPr>
          <w:rFonts w:ascii="Times New Roman" w:hAnsi="Times New Roman" w:cs="Times New Roman"/>
          <w:sz w:val="24"/>
          <w:szCs w:val="24"/>
        </w:rPr>
        <w:lastRenderedPageBreak/>
        <w:t>well-being</w:t>
      </w:r>
      <w:r w:rsidR="008655B8" w:rsidRPr="001827FF">
        <w:rPr>
          <w:rFonts w:ascii="Times New Roman" w:hAnsi="Times New Roman" w:cs="Times New Roman"/>
          <w:sz w:val="24"/>
          <w:szCs w:val="24"/>
        </w:rPr>
        <w:t xml:space="preserve"> (</w:t>
      </w:r>
      <w:r w:rsidR="008655B8" w:rsidRPr="001827FF">
        <w:rPr>
          <w:rFonts w:ascii="Times New Roman" w:hAnsi="Times New Roman" w:cs="Times New Roman"/>
          <w:color w:val="222222"/>
          <w:sz w:val="24"/>
          <w:szCs w:val="24"/>
          <w:shd w:val="clear" w:color="auto" w:fill="FFFFFF"/>
        </w:rPr>
        <w:t>Aziz</w:t>
      </w:r>
      <w:r w:rsidR="008655B8" w:rsidRPr="001827FF">
        <w:rPr>
          <w:rFonts w:ascii="Times New Roman" w:hAnsi="Times New Roman" w:cs="Times New Roman"/>
          <w:color w:val="222222"/>
          <w:sz w:val="24"/>
          <w:szCs w:val="24"/>
          <w:shd w:val="clear" w:color="auto" w:fill="FFFFFF"/>
        </w:rPr>
        <w:t xml:space="preserve"> et al. 2018)</w:t>
      </w:r>
      <w:r w:rsidRPr="001827FF">
        <w:rPr>
          <w:rFonts w:ascii="Times New Roman" w:hAnsi="Times New Roman" w:cs="Times New Roman"/>
          <w:sz w:val="24"/>
          <w:szCs w:val="24"/>
        </w:rPr>
        <w:t>. The appreciative application, too, to promote tourism will go a long way in accelerating developmental strategy by the relevant government. The steps will also enhance the expansion of cultural and historical conservation, thereby bringing radical transformation to the community's economic livelihood. The improvement of the livelihood is a plus to the health of the community. The economic livelihood improvement increases the health sector in many ways. When people's economic welfare is stable, people will avoid the risks of disease contamination. Additionally, the health needs like the hospital expenses are catered for at times without the financial constraints. When the appreciative inquiry is used in the same community, the tourism sector will thrive, thus promoting the health sector's development.</w:t>
      </w:r>
    </w:p>
    <w:p w14:paraId="38866C5A" w14:textId="77777777"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111C13AB" w14:textId="77777777"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7DC75903" w14:textId="77777777"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400ADC3D" w14:textId="77777777"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274EEC90" w14:textId="38370243"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315E88D3" w14:textId="12B3E13E"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19D4D228" w14:textId="148EF8B7"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4BE83017" w14:textId="2589B142"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2E61EEB8" w14:textId="7E0FD617"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40953AF9" w14:textId="38043DCC"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15C37EB3" w14:textId="07E0465D"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41F80D24" w14:textId="641CF01F"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4534D17E" w14:textId="1655AEC2" w:rsidR="00DA0C33" w:rsidRDefault="00DA0C33" w:rsidP="00DA0C33">
      <w:pPr>
        <w:spacing w:after="0" w:line="480" w:lineRule="auto"/>
        <w:contextualSpacing/>
        <w:rPr>
          <w:rFonts w:ascii="Times New Roman" w:hAnsi="Times New Roman" w:cs="Times New Roman"/>
          <w:color w:val="222222"/>
          <w:sz w:val="24"/>
          <w:szCs w:val="24"/>
          <w:shd w:val="clear" w:color="auto" w:fill="FFFFFF"/>
        </w:rPr>
      </w:pPr>
    </w:p>
    <w:p w14:paraId="130A207A" w14:textId="068CA9BD" w:rsidR="00DA0C33" w:rsidRDefault="00DA0C33" w:rsidP="000F19FC">
      <w:pPr>
        <w:spacing w:after="0" w:line="480" w:lineRule="auto"/>
        <w:contextualSpacing/>
        <w:rPr>
          <w:rFonts w:ascii="Times New Roman" w:hAnsi="Times New Roman" w:cs="Times New Roman"/>
          <w:color w:val="222222"/>
          <w:sz w:val="24"/>
          <w:szCs w:val="24"/>
          <w:shd w:val="clear" w:color="auto" w:fill="FFFFFF"/>
        </w:rPr>
      </w:pPr>
    </w:p>
    <w:p w14:paraId="5D585ABA" w14:textId="6F70DCDB" w:rsidR="00DA0C33" w:rsidRPr="00E25796" w:rsidRDefault="00DA0C33" w:rsidP="00E25796">
      <w:pPr>
        <w:spacing w:after="0" w:line="480" w:lineRule="auto"/>
        <w:contextualSpacing/>
        <w:jc w:val="center"/>
        <w:rPr>
          <w:rFonts w:ascii="Times New Roman" w:hAnsi="Times New Roman" w:cs="Times New Roman"/>
          <w:b/>
          <w:bCs/>
          <w:color w:val="222222"/>
          <w:sz w:val="24"/>
          <w:szCs w:val="24"/>
          <w:shd w:val="clear" w:color="auto" w:fill="FFFFFF"/>
        </w:rPr>
      </w:pPr>
      <w:r w:rsidRPr="00E25796">
        <w:rPr>
          <w:rFonts w:ascii="Times New Roman" w:hAnsi="Times New Roman" w:cs="Times New Roman"/>
          <w:b/>
          <w:bCs/>
          <w:color w:val="222222"/>
          <w:sz w:val="24"/>
          <w:szCs w:val="24"/>
          <w:shd w:val="clear" w:color="auto" w:fill="FFFFFF"/>
        </w:rPr>
        <w:lastRenderedPageBreak/>
        <w:t>References</w:t>
      </w:r>
    </w:p>
    <w:p w14:paraId="67B1F766" w14:textId="7BAFEE1E" w:rsidR="008001B7" w:rsidRPr="001827FF" w:rsidRDefault="008655B8" w:rsidP="0068618C">
      <w:pPr>
        <w:spacing w:after="0" w:line="480" w:lineRule="auto"/>
        <w:ind w:left="720" w:hanging="720"/>
        <w:contextualSpacing/>
        <w:rPr>
          <w:rFonts w:ascii="Times New Roman" w:hAnsi="Times New Roman" w:cs="Times New Roman"/>
          <w:color w:val="222222"/>
          <w:sz w:val="24"/>
          <w:szCs w:val="24"/>
          <w:shd w:val="clear" w:color="auto" w:fill="FFFFFF"/>
        </w:rPr>
      </w:pPr>
      <w:r w:rsidRPr="001827FF">
        <w:rPr>
          <w:rFonts w:ascii="Times New Roman" w:hAnsi="Times New Roman" w:cs="Times New Roman"/>
          <w:color w:val="222222"/>
          <w:sz w:val="24"/>
          <w:szCs w:val="24"/>
          <w:shd w:val="clear" w:color="auto" w:fill="FFFFFF"/>
        </w:rPr>
        <w:t>Aziz, R. C., Hashim, N. A. A. N., &amp; Awang, Z. (2018). Tourism development in rural areas: Potentials of appreciative inquiry approach. </w:t>
      </w:r>
      <w:r w:rsidRPr="001827FF">
        <w:rPr>
          <w:rFonts w:ascii="Times New Roman" w:hAnsi="Times New Roman" w:cs="Times New Roman"/>
          <w:i/>
          <w:iCs/>
          <w:color w:val="222222"/>
          <w:sz w:val="24"/>
          <w:szCs w:val="24"/>
          <w:shd w:val="clear" w:color="auto" w:fill="FFFFFF"/>
        </w:rPr>
        <w:t>Journal of Tourism, Hospitality &amp; Culinary Arts</w:t>
      </w:r>
      <w:r w:rsidRPr="001827FF">
        <w:rPr>
          <w:rFonts w:ascii="Times New Roman" w:hAnsi="Times New Roman" w:cs="Times New Roman"/>
          <w:color w:val="222222"/>
          <w:sz w:val="24"/>
          <w:szCs w:val="24"/>
          <w:shd w:val="clear" w:color="auto" w:fill="FFFFFF"/>
        </w:rPr>
        <w:t>, </w:t>
      </w:r>
      <w:r w:rsidRPr="001827FF">
        <w:rPr>
          <w:rFonts w:ascii="Times New Roman" w:hAnsi="Times New Roman" w:cs="Times New Roman"/>
          <w:i/>
          <w:iCs/>
          <w:color w:val="222222"/>
          <w:sz w:val="24"/>
          <w:szCs w:val="24"/>
          <w:shd w:val="clear" w:color="auto" w:fill="FFFFFF"/>
        </w:rPr>
        <w:t>10</w:t>
      </w:r>
      <w:r w:rsidRPr="001827FF">
        <w:rPr>
          <w:rFonts w:ascii="Times New Roman" w:hAnsi="Times New Roman" w:cs="Times New Roman"/>
          <w:color w:val="222222"/>
          <w:sz w:val="24"/>
          <w:szCs w:val="24"/>
          <w:shd w:val="clear" w:color="auto" w:fill="FFFFFF"/>
        </w:rPr>
        <w:t>(1), 59-75.</w:t>
      </w:r>
    </w:p>
    <w:p w14:paraId="0197BFE0" w14:textId="1756077C" w:rsidR="00CF611C" w:rsidRPr="001827FF" w:rsidRDefault="00CF611C" w:rsidP="0068618C">
      <w:pPr>
        <w:spacing w:after="0" w:line="480" w:lineRule="auto"/>
        <w:ind w:left="720" w:hanging="720"/>
        <w:contextualSpacing/>
        <w:rPr>
          <w:rFonts w:ascii="Times New Roman" w:hAnsi="Times New Roman" w:cs="Times New Roman"/>
          <w:color w:val="222222"/>
          <w:sz w:val="24"/>
          <w:szCs w:val="24"/>
          <w:shd w:val="clear" w:color="auto" w:fill="FFFFFF"/>
        </w:rPr>
      </w:pPr>
      <w:r w:rsidRPr="001827FF">
        <w:rPr>
          <w:rFonts w:ascii="Times New Roman" w:hAnsi="Times New Roman" w:cs="Times New Roman"/>
          <w:color w:val="222222"/>
          <w:sz w:val="24"/>
          <w:szCs w:val="24"/>
          <w:shd w:val="clear" w:color="auto" w:fill="FFFFFF"/>
        </w:rPr>
        <w:t xml:space="preserve">Hung, L., Phinney, A., Chaudhury, H., Rodney, P., </w:t>
      </w:r>
      <w:proofErr w:type="spellStart"/>
      <w:r w:rsidRPr="001827FF">
        <w:rPr>
          <w:rFonts w:ascii="Times New Roman" w:hAnsi="Times New Roman" w:cs="Times New Roman"/>
          <w:color w:val="222222"/>
          <w:sz w:val="24"/>
          <w:szCs w:val="24"/>
          <w:shd w:val="clear" w:color="auto" w:fill="FFFFFF"/>
        </w:rPr>
        <w:t>Tabamo</w:t>
      </w:r>
      <w:proofErr w:type="spellEnd"/>
      <w:r w:rsidRPr="001827FF">
        <w:rPr>
          <w:rFonts w:ascii="Times New Roman" w:hAnsi="Times New Roman" w:cs="Times New Roman"/>
          <w:color w:val="222222"/>
          <w:sz w:val="24"/>
          <w:szCs w:val="24"/>
          <w:shd w:val="clear" w:color="auto" w:fill="FFFFFF"/>
        </w:rPr>
        <w:t xml:space="preserve">, J., &amp; </w:t>
      </w:r>
      <w:proofErr w:type="spellStart"/>
      <w:r w:rsidRPr="001827FF">
        <w:rPr>
          <w:rFonts w:ascii="Times New Roman" w:hAnsi="Times New Roman" w:cs="Times New Roman"/>
          <w:color w:val="222222"/>
          <w:sz w:val="24"/>
          <w:szCs w:val="24"/>
          <w:shd w:val="clear" w:color="auto" w:fill="FFFFFF"/>
        </w:rPr>
        <w:t>Bohl</w:t>
      </w:r>
      <w:proofErr w:type="spellEnd"/>
      <w:r w:rsidRPr="001827FF">
        <w:rPr>
          <w:rFonts w:ascii="Times New Roman" w:hAnsi="Times New Roman" w:cs="Times New Roman"/>
          <w:color w:val="222222"/>
          <w:sz w:val="24"/>
          <w:szCs w:val="24"/>
          <w:shd w:val="clear" w:color="auto" w:fill="FFFFFF"/>
        </w:rPr>
        <w:t>, D. (2018). Appreciative inquiry: Bridging research and practice in a hospital setting. </w:t>
      </w:r>
      <w:r w:rsidRPr="001827FF">
        <w:rPr>
          <w:rFonts w:ascii="Times New Roman" w:hAnsi="Times New Roman" w:cs="Times New Roman"/>
          <w:i/>
          <w:iCs/>
          <w:color w:val="222222"/>
          <w:sz w:val="24"/>
          <w:szCs w:val="24"/>
          <w:shd w:val="clear" w:color="auto" w:fill="FFFFFF"/>
        </w:rPr>
        <w:t>International Journal of Qualitative Methods</w:t>
      </w:r>
      <w:r w:rsidRPr="001827FF">
        <w:rPr>
          <w:rFonts w:ascii="Times New Roman" w:hAnsi="Times New Roman" w:cs="Times New Roman"/>
          <w:color w:val="222222"/>
          <w:sz w:val="24"/>
          <w:szCs w:val="24"/>
          <w:shd w:val="clear" w:color="auto" w:fill="FFFFFF"/>
        </w:rPr>
        <w:t>, </w:t>
      </w:r>
      <w:r w:rsidRPr="001827FF">
        <w:rPr>
          <w:rFonts w:ascii="Times New Roman" w:hAnsi="Times New Roman" w:cs="Times New Roman"/>
          <w:i/>
          <w:iCs/>
          <w:color w:val="222222"/>
          <w:sz w:val="24"/>
          <w:szCs w:val="24"/>
          <w:shd w:val="clear" w:color="auto" w:fill="FFFFFF"/>
        </w:rPr>
        <w:t>17</w:t>
      </w:r>
      <w:r w:rsidRPr="001827FF">
        <w:rPr>
          <w:rFonts w:ascii="Times New Roman" w:hAnsi="Times New Roman" w:cs="Times New Roman"/>
          <w:color w:val="222222"/>
          <w:sz w:val="24"/>
          <w:szCs w:val="24"/>
          <w:shd w:val="clear" w:color="auto" w:fill="FFFFFF"/>
        </w:rPr>
        <w:t>(1), 1609406918769444.</w:t>
      </w:r>
    </w:p>
    <w:p w14:paraId="5A69E880" w14:textId="4F7B8ABF" w:rsidR="006D6008" w:rsidRPr="001827FF" w:rsidRDefault="006D6008" w:rsidP="0068618C">
      <w:pPr>
        <w:autoSpaceDE w:val="0"/>
        <w:autoSpaceDN w:val="0"/>
        <w:adjustRightInd w:val="0"/>
        <w:spacing w:after="0" w:line="480" w:lineRule="auto"/>
        <w:ind w:left="720" w:hanging="720"/>
        <w:contextualSpacing/>
        <w:rPr>
          <w:rFonts w:ascii="Times New Roman" w:hAnsi="Times New Roman" w:cs="Times New Roman"/>
          <w:sz w:val="24"/>
          <w:szCs w:val="24"/>
        </w:rPr>
      </w:pPr>
      <w:r w:rsidRPr="001827FF">
        <w:rPr>
          <w:rFonts w:ascii="Times New Roman" w:hAnsi="Times New Roman" w:cs="Times New Roman"/>
          <w:sz w:val="24"/>
          <w:szCs w:val="24"/>
        </w:rPr>
        <w:t xml:space="preserve">Holmes, B., Best, A., Davies, H., Hunter, D. J., </w:t>
      </w:r>
      <w:proofErr w:type="spellStart"/>
      <w:proofErr w:type="gramStart"/>
      <w:r w:rsidRPr="001827FF">
        <w:rPr>
          <w:rFonts w:ascii="Times New Roman" w:hAnsi="Times New Roman" w:cs="Times New Roman"/>
          <w:sz w:val="24"/>
          <w:szCs w:val="24"/>
        </w:rPr>
        <w:t>Kelly,M.</w:t>
      </w:r>
      <w:proofErr w:type="gramEnd"/>
      <w:r w:rsidRPr="001827FF">
        <w:rPr>
          <w:rFonts w:ascii="Times New Roman" w:hAnsi="Times New Roman" w:cs="Times New Roman"/>
          <w:sz w:val="24"/>
          <w:szCs w:val="24"/>
        </w:rPr>
        <w:t>,Marshall</w:t>
      </w:r>
      <w:proofErr w:type="spellEnd"/>
      <w:r w:rsidRPr="001827FF">
        <w:rPr>
          <w:rFonts w:ascii="Times New Roman" w:hAnsi="Times New Roman" w:cs="Times New Roman"/>
          <w:sz w:val="24"/>
          <w:szCs w:val="24"/>
        </w:rPr>
        <w:t>, M.,</w:t>
      </w:r>
      <w:r w:rsidRPr="001827FF">
        <w:rPr>
          <w:rFonts w:ascii="Times New Roman" w:hAnsi="Times New Roman" w:cs="Times New Roman"/>
          <w:sz w:val="24"/>
          <w:szCs w:val="24"/>
        </w:rPr>
        <w:t xml:space="preserve"> </w:t>
      </w:r>
      <w:r w:rsidRPr="001827FF">
        <w:rPr>
          <w:rFonts w:ascii="Times New Roman" w:hAnsi="Times New Roman" w:cs="Times New Roman"/>
          <w:sz w:val="24"/>
          <w:szCs w:val="24"/>
        </w:rPr>
        <w:t xml:space="preserve">&amp; Rycroft-Malone, J. (2016). </w:t>
      </w:r>
      <w:proofErr w:type="spellStart"/>
      <w:r w:rsidRPr="001827FF">
        <w:rPr>
          <w:rFonts w:ascii="Times New Roman" w:hAnsi="Times New Roman" w:cs="Times New Roman"/>
          <w:sz w:val="24"/>
          <w:szCs w:val="24"/>
        </w:rPr>
        <w:t>Mobilising</w:t>
      </w:r>
      <w:proofErr w:type="spellEnd"/>
      <w:r w:rsidRPr="001827FF">
        <w:rPr>
          <w:rFonts w:ascii="Times New Roman" w:hAnsi="Times New Roman" w:cs="Times New Roman"/>
          <w:sz w:val="24"/>
          <w:szCs w:val="24"/>
        </w:rPr>
        <w:t xml:space="preserve"> knowledge in complex</w:t>
      </w:r>
      <w:r w:rsidRPr="001827FF">
        <w:rPr>
          <w:rFonts w:ascii="Times New Roman" w:hAnsi="Times New Roman" w:cs="Times New Roman"/>
          <w:sz w:val="24"/>
          <w:szCs w:val="24"/>
        </w:rPr>
        <w:t xml:space="preserve"> </w:t>
      </w:r>
      <w:r w:rsidRPr="001827FF">
        <w:rPr>
          <w:rFonts w:ascii="Times New Roman" w:hAnsi="Times New Roman" w:cs="Times New Roman"/>
          <w:sz w:val="24"/>
          <w:szCs w:val="24"/>
        </w:rPr>
        <w:t>health systems: A call to action. Evidence and Policy, 13, 539–560</w:t>
      </w:r>
    </w:p>
    <w:sectPr w:rsidR="006D6008" w:rsidRPr="001827FF" w:rsidSect="008C33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1A9E1F" w14:textId="77777777" w:rsidR="000B1F94" w:rsidRDefault="000B1F94" w:rsidP="008C3315">
      <w:pPr>
        <w:spacing w:after="0" w:line="240" w:lineRule="auto"/>
      </w:pPr>
      <w:r>
        <w:separator/>
      </w:r>
    </w:p>
  </w:endnote>
  <w:endnote w:type="continuationSeparator" w:id="0">
    <w:p w14:paraId="57F5149B" w14:textId="77777777" w:rsidR="000B1F94" w:rsidRDefault="000B1F94" w:rsidP="008C3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9564D" w14:textId="77777777" w:rsidR="000B1F94" w:rsidRDefault="000B1F94" w:rsidP="008C3315">
      <w:pPr>
        <w:spacing w:after="0" w:line="240" w:lineRule="auto"/>
      </w:pPr>
      <w:r>
        <w:separator/>
      </w:r>
    </w:p>
  </w:footnote>
  <w:footnote w:type="continuationSeparator" w:id="0">
    <w:p w14:paraId="57873D06" w14:textId="77777777" w:rsidR="000B1F94" w:rsidRDefault="000B1F94" w:rsidP="008C3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67112" w14:textId="6A3356B5" w:rsidR="008C3315" w:rsidRPr="008C3315" w:rsidRDefault="008C3315" w:rsidP="008C3315">
    <w:pPr>
      <w:rPr>
        <w:rFonts w:ascii="Times New Roman" w:hAnsi="Times New Roman" w:cs="Times New Roman"/>
        <w:sz w:val="24"/>
        <w:szCs w:val="24"/>
      </w:rPr>
    </w:pPr>
    <w:r w:rsidRPr="001827FF">
      <w:rPr>
        <w:rFonts w:ascii="Times New Roman" w:hAnsi="Times New Roman" w:cs="Times New Roman"/>
        <w:sz w:val="24"/>
        <w:szCs w:val="24"/>
      </w:rPr>
      <w:t>APPRECIATIVE INQUIRY INTERVIEW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3315">
      <w:rPr>
        <w:rFonts w:ascii="Times New Roman" w:hAnsi="Times New Roman" w:cs="Times New Roman"/>
        <w:sz w:val="24"/>
        <w:szCs w:val="24"/>
      </w:rPr>
      <w:fldChar w:fldCharType="begin"/>
    </w:r>
    <w:r w:rsidRPr="008C3315">
      <w:rPr>
        <w:rFonts w:ascii="Times New Roman" w:hAnsi="Times New Roman" w:cs="Times New Roman"/>
        <w:sz w:val="24"/>
        <w:szCs w:val="24"/>
      </w:rPr>
      <w:instrText xml:space="preserve"> PAGE   \* MERGEFORMAT </w:instrText>
    </w:r>
    <w:r w:rsidRPr="008C3315">
      <w:rPr>
        <w:rFonts w:ascii="Times New Roman" w:hAnsi="Times New Roman" w:cs="Times New Roman"/>
        <w:sz w:val="24"/>
        <w:szCs w:val="24"/>
      </w:rPr>
      <w:fldChar w:fldCharType="separate"/>
    </w:r>
    <w:r w:rsidRPr="008C3315">
      <w:rPr>
        <w:rFonts w:ascii="Times New Roman" w:hAnsi="Times New Roman" w:cs="Times New Roman"/>
        <w:noProof/>
        <w:sz w:val="24"/>
        <w:szCs w:val="24"/>
      </w:rPr>
      <w:t>1</w:t>
    </w:r>
    <w:r w:rsidRPr="008C3315">
      <w:rPr>
        <w:rFonts w:ascii="Times New Roman" w:hAnsi="Times New Roman" w:cs="Times New Roman"/>
        <w:noProof/>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A24ED" w14:textId="47556019" w:rsidR="008C3315" w:rsidRPr="008C3315" w:rsidRDefault="008C3315" w:rsidP="008C3315">
    <w:pPr>
      <w:rPr>
        <w:rFonts w:ascii="Times New Roman" w:hAnsi="Times New Roman" w:cs="Times New Roman"/>
        <w:sz w:val="24"/>
        <w:szCs w:val="24"/>
      </w:rPr>
    </w:pPr>
    <w:r>
      <w:rPr>
        <w:rFonts w:ascii="Times New Roman" w:hAnsi="Times New Roman" w:cs="Times New Roman"/>
        <w:sz w:val="24"/>
        <w:szCs w:val="24"/>
      </w:rPr>
      <w:t xml:space="preserve">Running head: </w:t>
    </w:r>
    <w:r w:rsidRPr="001827FF">
      <w:rPr>
        <w:rFonts w:ascii="Times New Roman" w:hAnsi="Times New Roman" w:cs="Times New Roman"/>
        <w:sz w:val="24"/>
        <w:szCs w:val="24"/>
      </w:rPr>
      <w:t>APPRECIATIVE INQUIRY INTERVIEW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C3315">
      <w:rPr>
        <w:rFonts w:ascii="Times New Roman" w:hAnsi="Times New Roman" w:cs="Times New Roman"/>
        <w:sz w:val="24"/>
        <w:szCs w:val="24"/>
      </w:rPr>
      <w:fldChar w:fldCharType="begin"/>
    </w:r>
    <w:r w:rsidRPr="008C3315">
      <w:rPr>
        <w:rFonts w:ascii="Times New Roman" w:hAnsi="Times New Roman" w:cs="Times New Roman"/>
        <w:sz w:val="24"/>
        <w:szCs w:val="24"/>
      </w:rPr>
      <w:instrText xml:space="preserve"> PAGE   \* MERGEFORMAT </w:instrText>
    </w:r>
    <w:r w:rsidRPr="008C3315">
      <w:rPr>
        <w:rFonts w:ascii="Times New Roman" w:hAnsi="Times New Roman" w:cs="Times New Roman"/>
        <w:sz w:val="24"/>
        <w:szCs w:val="24"/>
      </w:rPr>
      <w:fldChar w:fldCharType="separate"/>
    </w:r>
    <w:r w:rsidRPr="008C3315">
      <w:rPr>
        <w:rFonts w:ascii="Times New Roman" w:hAnsi="Times New Roman" w:cs="Times New Roman"/>
        <w:noProof/>
        <w:sz w:val="24"/>
        <w:szCs w:val="24"/>
      </w:rPr>
      <w:t>1</w:t>
    </w:r>
    <w:r w:rsidRPr="008C3315">
      <w:rPr>
        <w:rFonts w:ascii="Times New Roman" w:hAnsi="Times New Roman" w:cs="Times New Roman"/>
        <w:noProof/>
        <w:sz w:val="24"/>
        <w:szCs w:val="24"/>
      </w:rPr>
      <w:fldChar w:fldCharType="end"/>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E3F"/>
    <w:rsid w:val="0005353A"/>
    <w:rsid w:val="000B1F94"/>
    <w:rsid w:val="000C38E1"/>
    <w:rsid w:val="000F19FC"/>
    <w:rsid w:val="001517F1"/>
    <w:rsid w:val="00166550"/>
    <w:rsid w:val="001827FF"/>
    <w:rsid w:val="001B7557"/>
    <w:rsid w:val="00211611"/>
    <w:rsid w:val="00233E3F"/>
    <w:rsid w:val="00241DAA"/>
    <w:rsid w:val="00290CE5"/>
    <w:rsid w:val="002B491E"/>
    <w:rsid w:val="003E6C26"/>
    <w:rsid w:val="00433F6F"/>
    <w:rsid w:val="00443835"/>
    <w:rsid w:val="004852CB"/>
    <w:rsid w:val="004C248E"/>
    <w:rsid w:val="005B41F2"/>
    <w:rsid w:val="00604ECA"/>
    <w:rsid w:val="0068618C"/>
    <w:rsid w:val="006D6008"/>
    <w:rsid w:val="00784322"/>
    <w:rsid w:val="008655B8"/>
    <w:rsid w:val="008C3315"/>
    <w:rsid w:val="00917433"/>
    <w:rsid w:val="00953924"/>
    <w:rsid w:val="00956D2D"/>
    <w:rsid w:val="009F2B5B"/>
    <w:rsid w:val="00A308FE"/>
    <w:rsid w:val="00AF5169"/>
    <w:rsid w:val="00BE779D"/>
    <w:rsid w:val="00C10C25"/>
    <w:rsid w:val="00CA18F5"/>
    <w:rsid w:val="00CD56E6"/>
    <w:rsid w:val="00CF611C"/>
    <w:rsid w:val="00DA0C33"/>
    <w:rsid w:val="00DB7CFB"/>
    <w:rsid w:val="00DF2F32"/>
    <w:rsid w:val="00E25796"/>
    <w:rsid w:val="00F93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FD7BF"/>
  <w15:chartTrackingRefBased/>
  <w15:docId w15:val="{D0F1887B-CF95-4F8A-A7A7-A24EB6D6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E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315"/>
  </w:style>
  <w:style w:type="paragraph" w:styleId="Footer">
    <w:name w:val="footer"/>
    <w:basedOn w:val="Normal"/>
    <w:link w:val="FooterChar"/>
    <w:uiPriority w:val="99"/>
    <w:unhideWhenUsed/>
    <w:rsid w:val="008C3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1114</Words>
  <Characters>6351</Characters>
  <Application>Microsoft Office Word</Application>
  <DocSecurity>0</DocSecurity>
  <Lines>52</Lines>
  <Paragraphs>14</Paragraphs>
  <ScaleCrop>false</ScaleCrop>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cp:revision>
  <dcterms:created xsi:type="dcterms:W3CDTF">2020-09-30T15:14:00Z</dcterms:created>
  <dcterms:modified xsi:type="dcterms:W3CDTF">2020-09-30T15:47:00Z</dcterms:modified>
</cp:coreProperties>
</file>